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3F04" w14:textId="77777777" w:rsidR="00500E68" w:rsidRDefault="00500E68" w:rsidP="00984115">
      <w:pPr>
        <w:ind w:left="822"/>
        <w:jc w:val="both"/>
      </w:pPr>
      <w:r>
        <w:rPr>
          <w:rFonts w:hint="eastAsia"/>
        </w:rPr>
        <w:t>伊勢崎市道路用地寄附受入基準</w:t>
      </w:r>
    </w:p>
    <w:p w14:paraId="5E6B3E50" w14:textId="77777777" w:rsidR="00500E68" w:rsidRDefault="00500E68" w:rsidP="00984115">
      <w:pPr>
        <w:ind w:left="274"/>
        <w:jc w:val="both"/>
      </w:pPr>
      <w:r>
        <w:rPr>
          <w:rFonts w:hint="eastAsia"/>
        </w:rPr>
        <w:t>（目的）</w:t>
      </w:r>
    </w:p>
    <w:p w14:paraId="5342764D" w14:textId="77777777" w:rsidR="00500E68" w:rsidRDefault="00500E68" w:rsidP="00984115">
      <w:pPr>
        <w:ind w:left="274" w:hanging="274"/>
        <w:jc w:val="both"/>
      </w:pPr>
      <w:r>
        <w:rPr>
          <w:rFonts w:hint="eastAsia"/>
        </w:rPr>
        <w:t>第１条　この基準は、地域の生活道路として、多数の人が利用している私有の道路用地の寄附受入れに関し必要な事項を定めることを目的とする。</w:t>
      </w:r>
    </w:p>
    <w:p w14:paraId="37C14FC0" w14:textId="77777777" w:rsidR="00500E68" w:rsidRDefault="00500E68" w:rsidP="00984115">
      <w:pPr>
        <w:ind w:left="274"/>
        <w:jc w:val="both"/>
      </w:pPr>
      <w:r>
        <w:rPr>
          <w:rFonts w:hint="eastAsia"/>
        </w:rPr>
        <w:t>（受入基準）</w:t>
      </w:r>
    </w:p>
    <w:p w14:paraId="0E1D422F" w14:textId="77777777" w:rsidR="00500E68" w:rsidRDefault="00500E68" w:rsidP="00984115">
      <w:pPr>
        <w:ind w:left="274" w:hanging="274"/>
        <w:jc w:val="both"/>
      </w:pPr>
      <w:r>
        <w:rPr>
          <w:rFonts w:hint="eastAsia"/>
        </w:rPr>
        <w:t>第２条　寄附に係る道路用地の受入れについては、原則として無償とし、道路管理上多大な市費を費やすことなく整備がなされているもので、かつ、当面道路管理上問題がないものとし、次条の構造基準に適合するものでなければならない。ただし、道路管理者が特に必要と認めた場合は、この限りでない。</w:t>
      </w:r>
    </w:p>
    <w:p w14:paraId="1380B8DA" w14:textId="77777777" w:rsidR="00500E68" w:rsidRDefault="00500E68" w:rsidP="00984115">
      <w:pPr>
        <w:ind w:left="274"/>
        <w:jc w:val="both"/>
      </w:pPr>
      <w:r>
        <w:rPr>
          <w:rFonts w:hint="eastAsia"/>
        </w:rPr>
        <w:t>（道路の構造）</w:t>
      </w:r>
    </w:p>
    <w:p w14:paraId="4C404A60" w14:textId="77777777" w:rsidR="00500E68" w:rsidRDefault="00500E68" w:rsidP="00984115">
      <w:pPr>
        <w:ind w:left="274" w:hanging="274"/>
        <w:jc w:val="both"/>
      </w:pPr>
      <w:r>
        <w:rPr>
          <w:rFonts w:hint="eastAsia"/>
        </w:rPr>
        <w:t>第３条　道路の構造は、次に該当するものでなければならない。</w:t>
      </w:r>
    </w:p>
    <w:p w14:paraId="59723424" w14:textId="77777777" w:rsidR="00500E68" w:rsidRDefault="002A4A20" w:rsidP="002A4A20">
      <w:pPr>
        <w:ind w:firstLineChars="100" w:firstLine="275"/>
        <w:jc w:val="both"/>
      </w:pPr>
      <w:r>
        <w:rPr>
          <w:rFonts w:hint="eastAsia"/>
        </w:rPr>
        <w:t>⑴</w:t>
      </w:r>
      <w:r w:rsidR="00EE371F">
        <w:rPr>
          <w:rFonts w:hint="eastAsia"/>
        </w:rPr>
        <w:t xml:space="preserve">　</w:t>
      </w:r>
      <w:r w:rsidR="00500E68">
        <w:rPr>
          <w:rFonts w:hint="eastAsia"/>
        </w:rPr>
        <w:t>道路の起終点とも公道に接続するものとする。</w:t>
      </w:r>
    </w:p>
    <w:p w14:paraId="0D473F2B" w14:textId="77777777" w:rsidR="00500E68" w:rsidRDefault="002A4A20" w:rsidP="002A4A20">
      <w:pPr>
        <w:ind w:left="275"/>
        <w:jc w:val="both"/>
      </w:pPr>
      <w:r>
        <w:rPr>
          <w:rFonts w:hint="eastAsia"/>
        </w:rPr>
        <w:t>⑵</w:t>
      </w:r>
      <w:r w:rsidR="00EE371F">
        <w:rPr>
          <w:rFonts w:hint="eastAsia"/>
        </w:rPr>
        <w:t xml:space="preserve">　</w:t>
      </w:r>
      <w:r w:rsidR="00500E68">
        <w:rPr>
          <w:rFonts w:hint="eastAsia"/>
        </w:rPr>
        <w:t>道路の幅員は、４メートル以上とすること。</w:t>
      </w:r>
    </w:p>
    <w:p w14:paraId="014F124B" w14:textId="77777777" w:rsidR="00500E68" w:rsidRDefault="002A4A20" w:rsidP="00875526">
      <w:pPr>
        <w:ind w:leftChars="100" w:left="550" w:hangingChars="100" w:hanging="275"/>
        <w:jc w:val="both"/>
      </w:pPr>
      <w:r>
        <w:rPr>
          <w:rFonts w:hint="eastAsia"/>
        </w:rPr>
        <w:t>⑶</w:t>
      </w:r>
      <w:r w:rsidR="00EE371F">
        <w:rPr>
          <w:rFonts w:hint="eastAsia"/>
        </w:rPr>
        <w:t xml:space="preserve">　</w:t>
      </w:r>
      <w:r w:rsidR="00500E68">
        <w:rPr>
          <w:rFonts w:hint="eastAsia"/>
        </w:rPr>
        <w:t>道路面は</w:t>
      </w:r>
      <w:r w:rsidR="005E1985">
        <w:rPr>
          <w:rFonts w:hint="eastAsia"/>
        </w:rPr>
        <w:t>、</w:t>
      </w:r>
      <w:r w:rsidR="00500E68">
        <w:rPr>
          <w:rFonts w:hint="eastAsia"/>
        </w:rPr>
        <w:t>原則として表層５０</w:t>
      </w:r>
      <w:r w:rsidR="005E1985">
        <w:rPr>
          <w:rFonts w:hint="eastAsia"/>
        </w:rPr>
        <w:t>ミリメートル</w:t>
      </w:r>
      <w:r w:rsidR="00500E68">
        <w:rPr>
          <w:rFonts w:hint="eastAsia"/>
        </w:rPr>
        <w:t>（ＡＳ）、上層１００</w:t>
      </w:r>
      <w:r w:rsidR="005E1985">
        <w:rPr>
          <w:rFonts w:hint="eastAsia"/>
        </w:rPr>
        <w:t>ミリ</w:t>
      </w:r>
      <w:r>
        <w:rPr>
          <w:rFonts w:hint="eastAsia"/>
        </w:rPr>
        <w:t xml:space="preserve">　</w:t>
      </w:r>
      <w:r w:rsidR="005E1985">
        <w:rPr>
          <w:rFonts w:hint="eastAsia"/>
        </w:rPr>
        <w:t>メートル</w:t>
      </w:r>
      <w:r w:rsidR="00500E68">
        <w:rPr>
          <w:rFonts w:hint="eastAsia"/>
        </w:rPr>
        <w:t>（粒調砕石等）</w:t>
      </w:r>
      <w:r w:rsidR="00F51D1E">
        <w:rPr>
          <w:rFonts w:hint="eastAsia"/>
        </w:rPr>
        <w:t>及び</w:t>
      </w:r>
      <w:r w:rsidR="00500E68">
        <w:rPr>
          <w:rFonts w:hint="eastAsia"/>
        </w:rPr>
        <w:t>下層１５０</w:t>
      </w:r>
      <w:r w:rsidR="005E1985">
        <w:rPr>
          <w:rFonts w:hint="eastAsia"/>
        </w:rPr>
        <w:t>ミリメートル</w:t>
      </w:r>
      <w:r w:rsidR="00500E68">
        <w:rPr>
          <w:rFonts w:hint="eastAsia"/>
        </w:rPr>
        <w:t>（再生砕石等）の舗装がされており、少なくとも片側に排水設備（素堀側溝を除く。）を備えたものとする。</w:t>
      </w:r>
    </w:p>
    <w:p w14:paraId="517D672A" w14:textId="77777777" w:rsidR="00500E68" w:rsidRDefault="002A4A20" w:rsidP="002A4A20">
      <w:pPr>
        <w:ind w:left="275"/>
        <w:jc w:val="both"/>
      </w:pPr>
      <w:r>
        <w:rPr>
          <w:rFonts w:hint="eastAsia"/>
        </w:rPr>
        <w:t>⑷</w:t>
      </w:r>
      <w:r w:rsidR="00EE371F">
        <w:t xml:space="preserve">  </w:t>
      </w:r>
      <w:r w:rsidR="00500E68">
        <w:rPr>
          <w:rFonts w:hint="eastAsia"/>
        </w:rPr>
        <w:t>道路の縦断勾配については、９パーセント以下とする。</w:t>
      </w:r>
    </w:p>
    <w:p w14:paraId="52EB9EA2" w14:textId="77777777" w:rsidR="00500E68" w:rsidRDefault="002A4A20" w:rsidP="002A4A20">
      <w:pPr>
        <w:ind w:left="275"/>
        <w:jc w:val="both"/>
      </w:pPr>
      <w:r>
        <w:rPr>
          <w:rFonts w:hint="eastAsia"/>
        </w:rPr>
        <w:t>⑸</w:t>
      </w:r>
      <w:r w:rsidR="00EE371F">
        <w:t xml:space="preserve">  </w:t>
      </w:r>
      <w:r w:rsidR="00500E68">
        <w:rPr>
          <w:rFonts w:hint="eastAsia"/>
        </w:rPr>
        <w:t>市道の占用許可基準に適合しない占用物件が存在しないこと。</w:t>
      </w:r>
    </w:p>
    <w:p w14:paraId="34319321" w14:textId="77777777" w:rsidR="00500E68" w:rsidRDefault="002A4A20" w:rsidP="002A4A20">
      <w:pPr>
        <w:ind w:left="275"/>
        <w:jc w:val="both"/>
      </w:pPr>
      <w:r>
        <w:rPr>
          <w:rFonts w:hint="eastAsia"/>
        </w:rPr>
        <w:t>⑹</w:t>
      </w:r>
      <w:r w:rsidR="00EE371F">
        <w:rPr>
          <w:rFonts w:hint="eastAsia"/>
        </w:rPr>
        <w:t xml:space="preserve">　</w:t>
      </w:r>
      <w:r w:rsidR="00500E68">
        <w:rPr>
          <w:rFonts w:hint="eastAsia"/>
        </w:rPr>
        <w:t>寄附受入後２年間は、改修及び補修を要しない構造であること。</w:t>
      </w:r>
    </w:p>
    <w:p w14:paraId="6CE63081" w14:textId="77777777" w:rsidR="00500E68" w:rsidRDefault="002A4A20" w:rsidP="002A4A20">
      <w:pPr>
        <w:ind w:left="275"/>
        <w:jc w:val="both"/>
      </w:pPr>
      <w:r>
        <w:rPr>
          <w:rFonts w:hint="eastAsia"/>
        </w:rPr>
        <w:t>⑺</w:t>
      </w:r>
      <w:r w:rsidR="00EE371F">
        <w:rPr>
          <w:rFonts w:hint="eastAsia"/>
        </w:rPr>
        <w:t xml:space="preserve">　</w:t>
      </w:r>
      <w:r w:rsidR="00EE371F">
        <w:t xml:space="preserve"> </w:t>
      </w:r>
      <w:r w:rsidR="00500E68">
        <w:rPr>
          <w:rFonts w:hint="eastAsia"/>
        </w:rPr>
        <w:t>道路境界が明確であり、道路構造物等の越境がないこと。</w:t>
      </w:r>
    </w:p>
    <w:p w14:paraId="55DFA4B2" w14:textId="77777777" w:rsidR="00500E68" w:rsidRDefault="002A4A20" w:rsidP="00875526">
      <w:pPr>
        <w:ind w:leftChars="100" w:left="550" w:hangingChars="100" w:hanging="275"/>
        <w:jc w:val="both"/>
      </w:pPr>
      <w:r>
        <w:rPr>
          <w:rFonts w:hint="eastAsia"/>
        </w:rPr>
        <w:t>⑻</w:t>
      </w:r>
      <w:r w:rsidR="00EE371F">
        <w:rPr>
          <w:rFonts w:hint="eastAsia"/>
        </w:rPr>
        <w:t xml:space="preserve">　</w:t>
      </w:r>
      <w:r w:rsidR="00500E68">
        <w:rPr>
          <w:rFonts w:hint="eastAsia"/>
        </w:rPr>
        <w:t>道路の交差箇所及び屈曲部については、車両の通行に支障がないように</w:t>
      </w:r>
      <w:r w:rsidR="00875526">
        <w:rPr>
          <w:rFonts w:hint="eastAsia"/>
        </w:rPr>
        <w:t xml:space="preserve">　</w:t>
      </w:r>
      <w:r w:rsidR="00500E68">
        <w:rPr>
          <w:rFonts w:hint="eastAsia"/>
        </w:rPr>
        <w:t>隅切りが設置してあること。</w:t>
      </w:r>
    </w:p>
    <w:p w14:paraId="7FBE26CA" w14:textId="77777777" w:rsidR="00500E68" w:rsidRDefault="00500E68" w:rsidP="00984115">
      <w:pPr>
        <w:ind w:left="822"/>
        <w:jc w:val="both"/>
      </w:pPr>
      <w:r>
        <w:rPr>
          <w:rFonts w:hint="eastAsia"/>
        </w:rPr>
        <w:t>附　則</w:t>
      </w:r>
    </w:p>
    <w:p w14:paraId="3CE30354" w14:textId="77777777" w:rsidR="00EE371F" w:rsidRDefault="00EE371F" w:rsidP="00EE371F">
      <w:pPr>
        <w:jc w:val="both"/>
      </w:pPr>
      <w:r>
        <w:rPr>
          <w:rFonts w:hint="eastAsia"/>
        </w:rPr>
        <w:t xml:space="preserve">　この基準は、平成１７年１月１日から施行する。</w:t>
      </w:r>
    </w:p>
    <w:p w14:paraId="6C036F60" w14:textId="77777777" w:rsidR="00EE371F" w:rsidRDefault="00EE371F" w:rsidP="00EE371F">
      <w:pPr>
        <w:jc w:val="both"/>
      </w:pPr>
      <w:r>
        <w:rPr>
          <w:rFonts w:hint="eastAsia"/>
        </w:rPr>
        <w:t xml:space="preserve">　　　附　則</w:t>
      </w:r>
    </w:p>
    <w:p w14:paraId="5AD4A91D" w14:textId="77777777" w:rsidR="00EE371F" w:rsidRDefault="00EE371F" w:rsidP="00EE371F">
      <w:pPr>
        <w:jc w:val="both"/>
      </w:pPr>
      <w:r>
        <w:rPr>
          <w:rFonts w:hint="eastAsia"/>
        </w:rPr>
        <w:t xml:space="preserve">　この基準は、決裁の日（平成２６年３月３１日決裁）から施行する。</w:t>
      </w:r>
    </w:p>
    <w:p w14:paraId="2B68A576" w14:textId="77777777" w:rsidR="00EE371F" w:rsidRDefault="00EE371F" w:rsidP="00EE371F">
      <w:pPr>
        <w:jc w:val="both"/>
      </w:pPr>
      <w:r>
        <w:rPr>
          <w:rFonts w:hint="eastAsia"/>
        </w:rPr>
        <w:t xml:space="preserve">　　　附　則</w:t>
      </w:r>
    </w:p>
    <w:p w14:paraId="68A0773B" w14:textId="77777777" w:rsidR="00500E68" w:rsidRDefault="00500E68" w:rsidP="00984115">
      <w:pPr>
        <w:ind w:firstLine="274"/>
        <w:jc w:val="both"/>
      </w:pPr>
      <w:r>
        <w:rPr>
          <w:rFonts w:hint="eastAsia"/>
        </w:rPr>
        <w:t>この基準は、令和７年４月１日から施行する。</w:t>
      </w:r>
    </w:p>
    <w:p w14:paraId="6F0B0AB1" w14:textId="77777777" w:rsidR="00500E68" w:rsidRDefault="00500E68" w:rsidP="00984115">
      <w:pPr>
        <w:ind w:firstLine="274"/>
        <w:jc w:val="both"/>
      </w:pPr>
    </w:p>
    <w:sectPr w:rsidR="00500E68" w:rsidSect="0098411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1418" w:left="1134" w:header="720" w:footer="919" w:gutter="0"/>
      <w:cols w:space="720"/>
      <w:noEndnote/>
      <w:docGrid w:type="linesAndChars" w:linePitch="457"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35D3" w14:textId="77777777" w:rsidR="008C2556" w:rsidRDefault="008C2556" w:rsidP="00984115">
      <w:r>
        <w:separator/>
      </w:r>
    </w:p>
  </w:endnote>
  <w:endnote w:type="continuationSeparator" w:id="0">
    <w:p w14:paraId="389B67EE" w14:textId="77777777" w:rsidR="008C2556" w:rsidRDefault="008C2556" w:rsidP="0098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FA70" w14:textId="77777777" w:rsidR="00984115" w:rsidRDefault="009841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E91A" w14:textId="77777777" w:rsidR="00984115" w:rsidRDefault="009841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06C7" w14:textId="77777777" w:rsidR="00984115" w:rsidRDefault="009841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1699" w14:textId="77777777" w:rsidR="008C2556" w:rsidRDefault="008C2556" w:rsidP="00984115">
      <w:r>
        <w:separator/>
      </w:r>
    </w:p>
  </w:footnote>
  <w:footnote w:type="continuationSeparator" w:id="0">
    <w:p w14:paraId="4AB3BB4A" w14:textId="77777777" w:rsidR="008C2556" w:rsidRDefault="008C2556" w:rsidP="00984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8BE0" w14:textId="77777777" w:rsidR="00984115" w:rsidRDefault="00984115" w:rsidP="009841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4248" w14:textId="77777777" w:rsidR="00984115" w:rsidRDefault="00984115" w:rsidP="009841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61D6" w14:textId="77777777" w:rsidR="00984115" w:rsidRDefault="009841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50C"/>
    <w:multiLevelType w:val="hybridMultilevel"/>
    <w:tmpl w:val="6F80DB14"/>
    <w:lvl w:ilvl="0" w:tplc="C264F17E">
      <w:start w:val="3"/>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1" w15:restartNumberingAfterBreak="0">
    <w:nsid w:val="59013DCB"/>
    <w:multiLevelType w:val="hybridMultilevel"/>
    <w:tmpl w:val="F558FB26"/>
    <w:lvl w:ilvl="0" w:tplc="D746370A">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75"/>
  <w:drawingGridVerticalSpacing w:val="457"/>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A4A20"/>
    <w:rsid w:val="00451160"/>
    <w:rsid w:val="00500E68"/>
    <w:rsid w:val="005E1985"/>
    <w:rsid w:val="00875526"/>
    <w:rsid w:val="008C2556"/>
    <w:rsid w:val="00984115"/>
    <w:rsid w:val="00A77B3E"/>
    <w:rsid w:val="00B577F9"/>
    <w:rsid w:val="00CA2A55"/>
    <w:rsid w:val="00EE371F"/>
    <w:rsid w:val="00F51D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6A2351"/>
  <w14:defaultImageDpi w14:val="0"/>
  <w15:docId w15:val="{436E7DBE-389E-461C-9E0A-AD77B9BC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4115"/>
    <w:pPr>
      <w:tabs>
        <w:tab w:val="center" w:pos="4252"/>
        <w:tab w:val="right" w:pos="8504"/>
      </w:tabs>
      <w:snapToGrid w:val="0"/>
    </w:pPr>
  </w:style>
  <w:style w:type="character" w:customStyle="1" w:styleId="a4">
    <w:name w:val="ヘッダー (文字)"/>
    <w:basedOn w:val="a0"/>
    <w:link w:val="a3"/>
    <w:uiPriority w:val="99"/>
    <w:locked/>
    <w:rsid w:val="00984115"/>
    <w:rPr>
      <w:rFonts w:ascii="ＭＳ 明朝" w:eastAsia="ＭＳ 明朝" w:hAnsi="ＭＳ 明朝" w:cs="ＭＳ 明朝"/>
      <w:kern w:val="0"/>
      <w:sz w:val="24"/>
      <w:szCs w:val="24"/>
    </w:rPr>
  </w:style>
  <w:style w:type="paragraph" w:styleId="a5">
    <w:name w:val="footer"/>
    <w:basedOn w:val="a"/>
    <w:link w:val="a6"/>
    <w:uiPriority w:val="99"/>
    <w:rsid w:val="00984115"/>
    <w:pPr>
      <w:tabs>
        <w:tab w:val="center" w:pos="4252"/>
        <w:tab w:val="right" w:pos="8504"/>
      </w:tabs>
      <w:snapToGrid w:val="0"/>
    </w:pPr>
  </w:style>
  <w:style w:type="character" w:customStyle="1" w:styleId="a6">
    <w:name w:val="フッター (文字)"/>
    <w:basedOn w:val="a0"/>
    <w:link w:val="a5"/>
    <w:uiPriority w:val="99"/>
    <w:locked/>
    <w:rsid w:val="00984115"/>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6BCC-FCE5-48E8-91BD-8EFF1A5C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健太朗</dc:creator>
  <cp:keywords/>
  <dc:description/>
  <cp:lastModifiedBy>竹内 健太朗</cp:lastModifiedBy>
  <cp:revision>2</cp:revision>
  <dcterms:created xsi:type="dcterms:W3CDTF">2024-12-02T23:53:00Z</dcterms:created>
  <dcterms:modified xsi:type="dcterms:W3CDTF">2024-12-02T23:53:00Z</dcterms:modified>
</cp:coreProperties>
</file>